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F12" w:rsidRDefault="008A0C64" w:rsidP="008A0C64">
      <w:pPr>
        <w:spacing w:line="480" w:lineRule="auto"/>
        <w:rPr>
          <w:rFonts w:ascii="Times New Roman" w:hAnsi="Times New Roman" w:cs="Times New Roman"/>
          <w:sz w:val="24"/>
          <w:szCs w:val="24"/>
        </w:rPr>
      </w:pPr>
      <w:r>
        <w:rPr>
          <w:rFonts w:ascii="Times New Roman" w:hAnsi="Times New Roman" w:cs="Times New Roman"/>
          <w:sz w:val="24"/>
          <w:szCs w:val="24"/>
        </w:rPr>
        <w:t>Pete</w:t>
      </w:r>
      <w:r w:rsidR="00AB7CBE">
        <w:rPr>
          <w:rFonts w:ascii="Times New Roman" w:hAnsi="Times New Roman" w:cs="Times New Roman"/>
          <w:sz w:val="24"/>
          <w:szCs w:val="24"/>
        </w:rPr>
        <w:t>r Plotas</w:t>
      </w:r>
      <w:r w:rsidR="00AB7CBE">
        <w:rPr>
          <w:rFonts w:ascii="Times New Roman" w:hAnsi="Times New Roman" w:cs="Times New Roman"/>
          <w:sz w:val="24"/>
          <w:szCs w:val="24"/>
        </w:rPr>
        <w:tab/>
      </w:r>
      <w:r w:rsidR="00AB7CBE">
        <w:rPr>
          <w:rFonts w:ascii="Times New Roman" w:hAnsi="Times New Roman" w:cs="Times New Roman"/>
          <w:sz w:val="24"/>
          <w:szCs w:val="24"/>
        </w:rPr>
        <w:tab/>
      </w:r>
      <w:r w:rsidR="00AB7CBE">
        <w:rPr>
          <w:rFonts w:ascii="Times New Roman" w:hAnsi="Times New Roman" w:cs="Times New Roman"/>
          <w:sz w:val="24"/>
          <w:szCs w:val="24"/>
        </w:rPr>
        <w:tab/>
      </w:r>
      <w:r w:rsidR="00AB7CBE">
        <w:rPr>
          <w:rFonts w:ascii="Times New Roman" w:hAnsi="Times New Roman" w:cs="Times New Roman"/>
          <w:sz w:val="24"/>
          <w:szCs w:val="24"/>
        </w:rPr>
        <w:tab/>
      </w:r>
      <w:r w:rsidR="00AB7CBE">
        <w:rPr>
          <w:rFonts w:ascii="Times New Roman" w:hAnsi="Times New Roman" w:cs="Times New Roman"/>
          <w:sz w:val="24"/>
          <w:szCs w:val="24"/>
        </w:rPr>
        <w:tab/>
      </w:r>
      <w:r w:rsidR="00AB7CBE">
        <w:rPr>
          <w:rFonts w:ascii="Times New Roman" w:hAnsi="Times New Roman" w:cs="Times New Roman"/>
          <w:sz w:val="24"/>
          <w:szCs w:val="24"/>
        </w:rPr>
        <w:tab/>
      </w:r>
      <w:r w:rsidR="00AB7CBE">
        <w:rPr>
          <w:rFonts w:ascii="Times New Roman" w:hAnsi="Times New Roman" w:cs="Times New Roman"/>
          <w:sz w:val="24"/>
          <w:szCs w:val="24"/>
        </w:rPr>
        <w:tab/>
      </w:r>
      <w:r w:rsidR="00AB7CBE">
        <w:rPr>
          <w:rFonts w:ascii="Times New Roman" w:hAnsi="Times New Roman" w:cs="Times New Roman"/>
          <w:sz w:val="24"/>
          <w:szCs w:val="24"/>
        </w:rPr>
        <w:tab/>
      </w:r>
      <w:r w:rsidR="00AB7CBE">
        <w:rPr>
          <w:rFonts w:ascii="Times New Roman" w:hAnsi="Times New Roman" w:cs="Times New Roman"/>
          <w:sz w:val="24"/>
          <w:szCs w:val="24"/>
        </w:rPr>
        <w:tab/>
      </w:r>
      <w:r w:rsidR="00AB7CBE">
        <w:rPr>
          <w:rFonts w:ascii="Times New Roman" w:hAnsi="Times New Roman" w:cs="Times New Roman"/>
          <w:sz w:val="24"/>
          <w:szCs w:val="24"/>
        </w:rPr>
        <w:tab/>
        <w:t xml:space="preserve">           12/1</w:t>
      </w:r>
      <w:r>
        <w:rPr>
          <w:rFonts w:ascii="Times New Roman" w:hAnsi="Times New Roman" w:cs="Times New Roman"/>
          <w:sz w:val="24"/>
          <w:szCs w:val="24"/>
        </w:rPr>
        <w:t>/15</w:t>
      </w:r>
    </w:p>
    <w:p w:rsidR="008A0C64" w:rsidRDefault="00AB7CBE" w:rsidP="008A0C64">
      <w:pPr>
        <w:spacing w:line="480" w:lineRule="auto"/>
        <w:rPr>
          <w:rFonts w:ascii="Times New Roman" w:hAnsi="Times New Roman" w:cs="Times New Roman"/>
          <w:sz w:val="24"/>
          <w:szCs w:val="24"/>
        </w:rPr>
      </w:pPr>
      <w:r>
        <w:rPr>
          <w:rFonts w:ascii="Times New Roman" w:hAnsi="Times New Roman" w:cs="Times New Roman"/>
          <w:sz w:val="24"/>
          <w:szCs w:val="24"/>
        </w:rPr>
        <w:t>Shakers Report</w:t>
      </w:r>
      <w:r w:rsidR="008A0C64">
        <w:rPr>
          <w:rFonts w:ascii="Times New Roman" w:hAnsi="Times New Roman" w:cs="Times New Roman"/>
          <w:sz w:val="24"/>
          <w:szCs w:val="24"/>
        </w:rPr>
        <w:tab/>
      </w:r>
      <w:r w:rsidR="008A0C64">
        <w:rPr>
          <w:rFonts w:ascii="Times New Roman" w:hAnsi="Times New Roman" w:cs="Times New Roman"/>
          <w:sz w:val="24"/>
          <w:szCs w:val="24"/>
        </w:rPr>
        <w:tab/>
      </w:r>
      <w:r w:rsidR="008A0C64">
        <w:rPr>
          <w:rFonts w:ascii="Times New Roman" w:hAnsi="Times New Roman" w:cs="Times New Roman"/>
          <w:sz w:val="24"/>
          <w:szCs w:val="24"/>
        </w:rPr>
        <w:tab/>
      </w:r>
      <w:r w:rsidR="008A0C64">
        <w:rPr>
          <w:rFonts w:ascii="Times New Roman" w:hAnsi="Times New Roman" w:cs="Times New Roman"/>
          <w:sz w:val="24"/>
          <w:szCs w:val="24"/>
        </w:rPr>
        <w:tab/>
      </w:r>
      <w:r w:rsidR="008A0C64">
        <w:rPr>
          <w:rFonts w:ascii="Times New Roman" w:hAnsi="Times New Roman" w:cs="Times New Roman"/>
          <w:sz w:val="24"/>
          <w:szCs w:val="24"/>
        </w:rPr>
        <w:tab/>
      </w:r>
      <w:r w:rsidR="008A0C64">
        <w:rPr>
          <w:rFonts w:ascii="Times New Roman" w:hAnsi="Times New Roman" w:cs="Times New Roman"/>
          <w:sz w:val="24"/>
          <w:szCs w:val="24"/>
        </w:rPr>
        <w:tab/>
      </w:r>
      <w:r w:rsidR="008A0C64">
        <w:rPr>
          <w:rFonts w:ascii="Times New Roman" w:hAnsi="Times New Roman" w:cs="Times New Roman"/>
          <w:sz w:val="24"/>
          <w:szCs w:val="24"/>
        </w:rPr>
        <w:tab/>
      </w:r>
      <w:r w:rsidR="008A0C6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A0C64">
        <w:rPr>
          <w:rFonts w:ascii="Times New Roman" w:hAnsi="Times New Roman" w:cs="Times New Roman"/>
          <w:sz w:val="24"/>
          <w:szCs w:val="24"/>
        </w:rPr>
        <w:t xml:space="preserve"> FYS 100-50</w:t>
      </w:r>
    </w:p>
    <w:p w:rsidR="002F471A" w:rsidRDefault="008A0C64" w:rsidP="004B3E9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What </w:t>
      </w:r>
      <w:r w:rsidR="00752CDD">
        <w:rPr>
          <w:rFonts w:ascii="Times New Roman" w:hAnsi="Times New Roman" w:cs="Times New Roman"/>
          <w:sz w:val="24"/>
          <w:szCs w:val="24"/>
        </w:rPr>
        <w:t>Were</w:t>
      </w:r>
      <w:r w:rsidR="007B7444">
        <w:rPr>
          <w:rFonts w:ascii="Times New Roman" w:hAnsi="Times New Roman" w:cs="Times New Roman"/>
          <w:sz w:val="24"/>
          <w:szCs w:val="24"/>
        </w:rPr>
        <w:t xml:space="preserve"> the </w:t>
      </w:r>
      <w:r w:rsidR="00752CDD">
        <w:rPr>
          <w:rFonts w:ascii="Times New Roman" w:hAnsi="Times New Roman" w:cs="Times New Roman"/>
          <w:sz w:val="24"/>
          <w:szCs w:val="24"/>
        </w:rPr>
        <w:t xml:space="preserve">Causes of the </w:t>
      </w:r>
      <w:r w:rsidR="007B7444">
        <w:rPr>
          <w:rFonts w:ascii="Times New Roman" w:hAnsi="Times New Roman" w:cs="Times New Roman"/>
          <w:sz w:val="24"/>
          <w:szCs w:val="24"/>
        </w:rPr>
        <w:t xml:space="preserve">Advancement and </w:t>
      </w:r>
      <w:r w:rsidR="00752CDD">
        <w:rPr>
          <w:rFonts w:ascii="Times New Roman" w:hAnsi="Times New Roman" w:cs="Times New Roman"/>
          <w:sz w:val="24"/>
          <w:szCs w:val="24"/>
        </w:rPr>
        <w:t>Recession</w:t>
      </w:r>
      <w:r w:rsidR="007B7444">
        <w:rPr>
          <w:rFonts w:ascii="Times New Roman" w:hAnsi="Times New Roman" w:cs="Times New Roman"/>
          <w:sz w:val="24"/>
          <w:szCs w:val="24"/>
        </w:rPr>
        <w:t xml:space="preserve"> of the </w:t>
      </w:r>
      <w:proofErr w:type="gramStart"/>
      <w:r w:rsidR="007B7444">
        <w:rPr>
          <w:rFonts w:ascii="Times New Roman" w:hAnsi="Times New Roman" w:cs="Times New Roman"/>
          <w:sz w:val="24"/>
          <w:szCs w:val="24"/>
        </w:rPr>
        <w:t>Shakers</w:t>
      </w:r>
      <w:proofErr w:type="gramEnd"/>
      <w:r w:rsidR="007B7444">
        <w:rPr>
          <w:rFonts w:ascii="Times New Roman" w:hAnsi="Times New Roman" w:cs="Times New Roman"/>
          <w:sz w:val="24"/>
          <w:szCs w:val="24"/>
        </w:rPr>
        <w:t xml:space="preserve"> </w:t>
      </w:r>
    </w:p>
    <w:p w:rsidR="00AB7CBE" w:rsidRDefault="00AB7CBE" w:rsidP="00E20135">
      <w:pPr>
        <w:spacing w:line="480" w:lineRule="auto"/>
        <w:rPr>
          <w:rFonts w:ascii="Times New Roman" w:hAnsi="Times New Roman" w:cs="Times New Roman"/>
          <w:sz w:val="24"/>
          <w:szCs w:val="24"/>
        </w:rPr>
      </w:pPr>
      <w:r>
        <w:rPr>
          <w:rFonts w:ascii="Times New Roman" w:hAnsi="Times New Roman" w:cs="Times New Roman"/>
          <w:sz w:val="24"/>
          <w:szCs w:val="24"/>
        </w:rPr>
        <w:tab/>
      </w:r>
      <w:r w:rsidR="00D56F92">
        <w:rPr>
          <w:rFonts w:ascii="Times New Roman" w:hAnsi="Times New Roman" w:cs="Times New Roman"/>
          <w:sz w:val="24"/>
          <w:szCs w:val="24"/>
        </w:rPr>
        <w:t xml:space="preserve">Throughout a famous </w:t>
      </w:r>
      <w:r w:rsidR="001434AC">
        <w:rPr>
          <w:rFonts w:ascii="Times New Roman" w:hAnsi="Times New Roman" w:cs="Times New Roman"/>
          <w:sz w:val="24"/>
          <w:szCs w:val="24"/>
        </w:rPr>
        <w:t>history that spans</w:t>
      </w:r>
      <w:r w:rsidR="00D56F92">
        <w:rPr>
          <w:rFonts w:ascii="Times New Roman" w:hAnsi="Times New Roman" w:cs="Times New Roman"/>
          <w:sz w:val="24"/>
          <w:szCs w:val="24"/>
        </w:rPr>
        <w:t xml:space="preserve"> four centuries, </w:t>
      </w:r>
      <w:r w:rsidR="0061563D">
        <w:rPr>
          <w:rFonts w:ascii="Times New Roman" w:hAnsi="Times New Roman" w:cs="Times New Roman"/>
          <w:sz w:val="24"/>
          <w:szCs w:val="24"/>
        </w:rPr>
        <w:t>the United Society of Believers in Christ’s Second Appearing</w:t>
      </w:r>
      <w:r w:rsidR="00D56F92">
        <w:rPr>
          <w:rFonts w:ascii="Times New Roman" w:hAnsi="Times New Roman" w:cs="Times New Roman"/>
          <w:sz w:val="24"/>
          <w:szCs w:val="24"/>
        </w:rPr>
        <w:t>, or Shakers, experience</w:t>
      </w:r>
      <w:r w:rsidR="001434AC">
        <w:rPr>
          <w:rFonts w:ascii="Times New Roman" w:hAnsi="Times New Roman" w:cs="Times New Roman"/>
          <w:sz w:val="24"/>
          <w:szCs w:val="24"/>
        </w:rPr>
        <w:t>d</w:t>
      </w:r>
      <w:r w:rsidR="00D56F92">
        <w:rPr>
          <w:rFonts w:ascii="Times New Roman" w:hAnsi="Times New Roman" w:cs="Times New Roman"/>
          <w:sz w:val="24"/>
          <w:szCs w:val="24"/>
        </w:rPr>
        <w:t xml:space="preserve"> a stark rise and sharp fall in terms of</w:t>
      </w:r>
      <w:r w:rsidR="001434AC">
        <w:rPr>
          <w:rFonts w:ascii="Times New Roman" w:hAnsi="Times New Roman" w:cs="Times New Roman"/>
          <w:sz w:val="24"/>
          <w:szCs w:val="24"/>
        </w:rPr>
        <w:t xml:space="preserve"> membership. From their humble beginnings as a new community in America to their “zenith” in the 1840s, the Shakers experienced a golden age; they had tremendous economic success and attracted many members with their ideals of equality and community. </w:t>
      </w:r>
      <w:r w:rsidR="00DF78DC">
        <w:rPr>
          <w:rFonts w:ascii="Times New Roman" w:hAnsi="Times New Roman" w:cs="Times New Roman"/>
          <w:sz w:val="24"/>
          <w:szCs w:val="24"/>
        </w:rPr>
        <w:t>They “[were renowned]</w:t>
      </w:r>
      <w:r w:rsidR="00DF78DC" w:rsidRPr="00DF78DC">
        <w:rPr>
          <w:rFonts w:ascii="Times New Roman" w:hAnsi="Times New Roman" w:cs="Times New Roman"/>
          <w:sz w:val="24"/>
          <w:szCs w:val="24"/>
        </w:rPr>
        <w:t xml:space="preserve"> for their industry, craftsmanship and inventiveness</w:t>
      </w:r>
      <w:r w:rsidR="00DF78DC">
        <w:rPr>
          <w:rFonts w:ascii="Times New Roman" w:hAnsi="Times New Roman" w:cs="Times New Roman"/>
          <w:sz w:val="24"/>
          <w:szCs w:val="24"/>
        </w:rPr>
        <w:t xml:space="preserve">” (PBS). </w:t>
      </w:r>
      <w:r w:rsidR="000A018B">
        <w:rPr>
          <w:rFonts w:ascii="Times New Roman" w:hAnsi="Times New Roman" w:cs="Times New Roman"/>
          <w:sz w:val="24"/>
          <w:szCs w:val="24"/>
        </w:rPr>
        <w:t xml:space="preserve">However, their membership began to decline very significantly from that point. I based my research question upon this curious spike and dip in population for the Shakers; I wondered what allowed them to thrive up to the 1840s and what changed during that time period economically, societally, etc. I discovered that the Shakers began as a sect from </w:t>
      </w:r>
      <w:r w:rsidR="0032378A">
        <w:rPr>
          <w:rFonts w:ascii="Times New Roman" w:hAnsi="Times New Roman" w:cs="Times New Roman"/>
          <w:sz w:val="24"/>
          <w:szCs w:val="24"/>
        </w:rPr>
        <w:t>the Shaking Quakers, who began as a sect from the Quakers</w:t>
      </w:r>
      <w:r w:rsidR="00594925">
        <w:rPr>
          <w:rFonts w:ascii="Times New Roman" w:hAnsi="Times New Roman" w:cs="Times New Roman"/>
          <w:sz w:val="24"/>
          <w:szCs w:val="24"/>
        </w:rPr>
        <w:t xml:space="preserve"> (Sabbath Lake Shaker Village)</w:t>
      </w:r>
      <w:r w:rsidR="0032378A">
        <w:rPr>
          <w:rFonts w:ascii="Times New Roman" w:hAnsi="Times New Roman" w:cs="Times New Roman"/>
          <w:sz w:val="24"/>
          <w:szCs w:val="24"/>
        </w:rPr>
        <w:t>. The founder of the Shakers was Mother Ann Lee, and, due to the religious intolerance of the English, she fled with a handful of followers to begin an intentional community in America</w:t>
      </w:r>
      <w:r w:rsidR="005C5915">
        <w:rPr>
          <w:rFonts w:ascii="Times New Roman" w:hAnsi="Times New Roman" w:cs="Times New Roman"/>
          <w:sz w:val="24"/>
          <w:szCs w:val="24"/>
        </w:rPr>
        <w:t xml:space="preserve"> (PBS)</w:t>
      </w:r>
      <w:r w:rsidR="0032378A">
        <w:rPr>
          <w:rFonts w:ascii="Times New Roman" w:hAnsi="Times New Roman" w:cs="Times New Roman"/>
          <w:sz w:val="24"/>
          <w:szCs w:val="24"/>
        </w:rPr>
        <w:t xml:space="preserve">. </w:t>
      </w:r>
    </w:p>
    <w:p w:rsidR="00772D3F" w:rsidRDefault="0010251A" w:rsidP="00E20135">
      <w:pPr>
        <w:spacing w:line="480" w:lineRule="auto"/>
        <w:rPr>
          <w:rFonts w:ascii="Times New Roman" w:hAnsi="Times New Roman" w:cs="Times New Roman"/>
          <w:sz w:val="24"/>
          <w:szCs w:val="24"/>
        </w:rPr>
      </w:pPr>
      <w:r>
        <w:rPr>
          <w:rFonts w:ascii="Times New Roman" w:hAnsi="Times New Roman" w:cs="Times New Roman"/>
          <w:sz w:val="24"/>
          <w:szCs w:val="24"/>
        </w:rPr>
        <w:tab/>
        <w:t>When the Shakers had settled and began expanding</w:t>
      </w:r>
      <w:r w:rsidR="005B5279">
        <w:rPr>
          <w:rFonts w:ascii="Times New Roman" w:hAnsi="Times New Roman" w:cs="Times New Roman"/>
          <w:sz w:val="24"/>
          <w:szCs w:val="24"/>
        </w:rPr>
        <w:t xml:space="preserve"> their way of life, the differences within their society were apparent. </w:t>
      </w:r>
      <w:r w:rsidR="002D38E3">
        <w:rPr>
          <w:rFonts w:ascii="Times New Roman" w:hAnsi="Times New Roman" w:cs="Times New Roman"/>
          <w:sz w:val="24"/>
          <w:szCs w:val="24"/>
        </w:rPr>
        <w:t xml:space="preserve">I found in </w:t>
      </w:r>
      <w:proofErr w:type="spellStart"/>
      <w:r w:rsidR="002D38E3">
        <w:rPr>
          <w:rFonts w:ascii="Times New Roman" w:hAnsi="Times New Roman" w:cs="Times New Roman"/>
          <w:sz w:val="24"/>
          <w:szCs w:val="24"/>
        </w:rPr>
        <w:t>Sirico’s</w:t>
      </w:r>
      <w:proofErr w:type="spellEnd"/>
      <w:r w:rsidR="002D38E3">
        <w:rPr>
          <w:rFonts w:ascii="Times New Roman" w:hAnsi="Times New Roman" w:cs="Times New Roman"/>
          <w:sz w:val="24"/>
          <w:szCs w:val="24"/>
        </w:rPr>
        <w:t xml:space="preserve"> article that t</w:t>
      </w:r>
      <w:r w:rsidR="005B5279">
        <w:rPr>
          <w:rFonts w:ascii="Times New Roman" w:hAnsi="Times New Roman" w:cs="Times New Roman"/>
          <w:sz w:val="24"/>
          <w:szCs w:val="24"/>
        </w:rPr>
        <w:t xml:space="preserve">he Shakers placed women equally with men at the helm of leading the </w:t>
      </w:r>
      <w:r w:rsidR="002D38E3">
        <w:rPr>
          <w:rFonts w:ascii="Times New Roman" w:hAnsi="Times New Roman" w:cs="Times New Roman"/>
          <w:sz w:val="24"/>
          <w:szCs w:val="24"/>
        </w:rPr>
        <w:t>religion</w:t>
      </w:r>
      <w:r w:rsidR="005B5279">
        <w:rPr>
          <w:rFonts w:ascii="Times New Roman" w:hAnsi="Times New Roman" w:cs="Times New Roman"/>
          <w:sz w:val="24"/>
          <w:szCs w:val="24"/>
        </w:rPr>
        <w:t xml:space="preserve">, and they dealt fairly with members that wished to leave by returning their possessions. </w:t>
      </w:r>
      <w:r w:rsidR="002D38E3">
        <w:rPr>
          <w:rFonts w:ascii="Times New Roman" w:hAnsi="Times New Roman" w:cs="Times New Roman"/>
          <w:sz w:val="24"/>
          <w:szCs w:val="24"/>
        </w:rPr>
        <w:t xml:space="preserve">They were a hard-working folk that did nothing but toil and pray every day of the week. Although, their most distinctive quality, which became a major contributing factor to the Shakers’ decline, was the chaste lifestyle. Without a way to </w:t>
      </w:r>
      <w:r w:rsidR="002D38E3">
        <w:rPr>
          <w:rFonts w:ascii="Times New Roman" w:hAnsi="Times New Roman" w:cs="Times New Roman"/>
          <w:sz w:val="24"/>
          <w:szCs w:val="24"/>
        </w:rPr>
        <w:lastRenderedPageBreak/>
        <w:t>simply “produce” more members themselves, the Shakers had to make themselves appealing to the outside world to attract members. I suspect this need is the explanation for the Shakers’ equal treatment and respect for all (</w:t>
      </w:r>
      <w:proofErr w:type="spellStart"/>
      <w:r w:rsidR="002D38E3">
        <w:rPr>
          <w:rFonts w:ascii="Times New Roman" w:hAnsi="Times New Roman" w:cs="Times New Roman"/>
          <w:sz w:val="24"/>
          <w:szCs w:val="24"/>
        </w:rPr>
        <w:t>Sirico</w:t>
      </w:r>
      <w:proofErr w:type="spellEnd"/>
      <w:r w:rsidR="002D38E3">
        <w:rPr>
          <w:rFonts w:ascii="Times New Roman" w:hAnsi="Times New Roman" w:cs="Times New Roman"/>
          <w:sz w:val="24"/>
          <w:szCs w:val="24"/>
        </w:rPr>
        <w:t>).</w:t>
      </w:r>
      <w:r w:rsidR="009338D7">
        <w:rPr>
          <w:rFonts w:ascii="Times New Roman" w:hAnsi="Times New Roman" w:cs="Times New Roman"/>
          <w:sz w:val="24"/>
          <w:szCs w:val="24"/>
        </w:rPr>
        <w:t xml:space="preserve"> </w:t>
      </w:r>
      <w:r w:rsidR="00772D3F">
        <w:rPr>
          <w:rFonts w:ascii="Times New Roman" w:hAnsi="Times New Roman" w:cs="Times New Roman"/>
          <w:sz w:val="24"/>
          <w:szCs w:val="24"/>
        </w:rPr>
        <w:t>Furthermore, the Shakers established themselves as one of the most economically successful intentional communities w</w:t>
      </w:r>
      <w:r w:rsidR="00B50BC0">
        <w:rPr>
          <w:rFonts w:ascii="Times New Roman" w:hAnsi="Times New Roman" w:cs="Times New Roman"/>
          <w:sz w:val="24"/>
          <w:szCs w:val="24"/>
        </w:rPr>
        <w:t xml:space="preserve">ithin the country </w:t>
      </w:r>
      <w:r w:rsidR="00772D3F">
        <w:rPr>
          <w:rFonts w:ascii="Times New Roman" w:hAnsi="Times New Roman" w:cs="Times New Roman"/>
          <w:sz w:val="24"/>
          <w:szCs w:val="24"/>
        </w:rPr>
        <w:t xml:space="preserve">when </w:t>
      </w:r>
      <w:proofErr w:type="spellStart"/>
      <w:r w:rsidR="00772D3F">
        <w:rPr>
          <w:rFonts w:ascii="Times New Roman" w:hAnsi="Times New Roman" w:cs="Times New Roman"/>
          <w:sz w:val="24"/>
          <w:szCs w:val="24"/>
        </w:rPr>
        <w:t>Cosgel</w:t>
      </w:r>
      <w:proofErr w:type="spellEnd"/>
      <w:r w:rsidR="00772D3F">
        <w:rPr>
          <w:rFonts w:ascii="Times New Roman" w:hAnsi="Times New Roman" w:cs="Times New Roman"/>
          <w:sz w:val="24"/>
          <w:szCs w:val="24"/>
        </w:rPr>
        <w:t xml:space="preserve"> and Murray demonstrate their e</w:t>
      </w:r>
      <w:r w:rsidR="000B7ECB">
        <w:rPr>
          <w:rFonts w:ascii="Times New Roman" w:hAnsi="Times New Roman" w:cs="Times New Roman"/>
          <w:sz w:val="24"/>
          <w:szCs w:val="24"/>
        </w:rPr>
        <w:t xml:space="preserve">conomic ability compared with firms </w:t>
      </w:r>
      <w:r w:rsidR="00772D3F">
        <w:rPr>
          <w:rFonts w:ascii="Times New Roman" w:hAnsi="Times New Roman" w:cs="Times New Roman"/>
          <w:sz w:val="24"/>
          <w:szCs w:val="24"/>
        </w:rPr>
        <w:t xml:space="preserve">of the time period. </w:t>
      </w:r>
      <w:r w:rsidR="000B7ECB">
        <w:rPr>
          <w:rFonts w:ascii="Times New Roman" w:hAnsi="Times New Roman" w:cs="Times New Roman"/>
          <w:sz w:val="24"/>
          <w:szCs w:val="24"/>
        </w:rPr>
        <w:t>Despite a lack of monetary incentives for work, the Shakers</w:t>
      </w:r>
      <w:r w:rsidR="000B42F9">
        <w:rPr>
          <w:rFonts w:ascii="Times New Roman" w:hAnsi="Times New Roman" w:cs="Times New Roman"/>
          <w:sz w:val="24"/>
          <w:szCs w:val="24"/>
        </w:rPr>
        <w:t xml:space="preserve"> were able to equal and even sur</w:t>
      </w:r>
      <w:r w:rsidR="00777FDF">
        <w:rPr>
          <w:rFonts w:ascii="Times New Roman" w:hAnsi="Times New Roman" w:cs="Times New Roman"/>
          <w:sz w:val="24"/>
          <w:szCs w:val="24"/>
        </w:rPr>
        <w:t>pass businesses in both agricultural and manufacturing productivity. This demonstrates clear strength in “organizational form” by the leaders of the Shaker network and communes (</w:t>
      </w:r>
      <w:proofErr w:type="spellStart"/>
      <w:r w:rsidR="00777FDF">
        <w:rPr>
          <w:rFonts w:ascii="Times New Roman" w:hAnsi="Times New Roman" w:cs="Times New Roman"/>
          <w:sz w:val="24"/>
          <w:szCs w:val="24"/>
        </w:rPr>
        <w:t>Cosgel</w:t>
      </w:r>
      <w:proofErr w:type="spellEnd"/>
      <w:r w:rsidR="00777FDF">
        <w:rPr>
          <w:rFonts w:ascii="Times New Roman" w:hAnsi="Times New Roman" w:cs="Times New Roman"/>
          <w:sz w:val="24"/>
          <w:szCs w:val="24"/>
        </w:rPr>
        <w:t xml:space="preserve"> and Murray).  </w:t>
      </w:r>
    </w:p>
    <w:p w:rsidR="0010251A" w:rsidRDefault="009338D7" w:rsidP="00772D3F">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the Shakers acquired a large influx</w:t>
      </w:r>
      <w:r w:rsidR="002D38E3">
        <w:rPr>
          <w:rFonts w:ascii="Times New Roman" w:hAnsi="Times New Roman" w:cs="Times New Roman"/>
          <w:sz w:val="24"/>
          <w:szCs w:val="24"/>
        </w:rPr>
        <w:t xml:space="preserve"> </w:t>
      </w:r>
      <w:r>
        <w:rPr>
          <w:rFonts w:ascii="Times New Roman" w:hAnsi="Times New Roman" w:cs="Times New Roman"/>
          <w:sz w:val="24"/>
          <w:szCs w:val="24"/>
        </w:rPr>
        <w:t>of conv</w:t>
      </w:r>
      <w:r w:rsidR="00B30DCA">
        <w:rPr>
          <w:rFonts w:ascii="Times New Roman" w:hAnsi="Times New Roman" w:cs="Times New Roman"/>
          <w:sz w:val="24"/>
          <w:szCs w:val="24"/>
        </w:rPr>
        <w:t>erts, they saw both so</w:t>
      </w:r>
      <w:r w:rsidR="00777FDF">
        <w:rPr>
          <w:rFonts w:ascii="Times New Roman" w:hAnsi="Times New Roman" w:cs="Times New Roman"/>
          <w:sz w:val="24"/>
          <w:szCs w:val="24"/>
        </w:rPr>
        <w:t>cial and economic issues</w:t>
      </w:r>
      <w:r w:rsidR="00B30DCA">
        <w:rPr>
          <w:rFonts w:ascii="Times New Roman" w:hAnsi="Times New Roman" w:cs="Times New Roman"/>
          <w:sz w:val="24"/>
          <w:szCs w:val="24"/>
        </w:rPr>
        <w:t xml:space="preserve"> in holding all members w</w:t>
      </w:r>
      <w:r>
        <w:rPr>
          <w:rFonts w:ascii="Times New Roman" w:hAnsi="Times New Roman" w:cs="Times New Roman"/>
          <w:sz w:val="24"/>
          <w:szCs w:val="24"/>
        </w:rPr>
        <w:t>ithin a single commune, so they began to establis</w:t>
      </w:r>
      <w:r w:rsidR="00B30DCA">
        <w:rPr>
          <w:rFonts w:ascii="Times New Roman" w:hAnsi="Times New Roman" w:cs="Times New Roman"/>
          <w:sz w:val="24"/>
          <w:szCs w:val="24"/>
        </w:rPr>
        <w:t>h a network of Shaker villages in order to maintain communal life while balancing the costs for coordinating the communities. Within e</w:t>
      </w:r>
      <w:r w:rsidR="00777FDF">
        <w:rPr>
          <w:rFonts w:ascii="Times New Roman" w:hAnsi="Times New Roman" w:cs="Times New Roman"/>
          <w:sz w:val="24"/>
          <w:szCs w:val="24"/>
        </w:rPr>
        <w:t>ach commune, Shakers were</w:t>
      </w:r>
      <w:r w:rsidR="00B30DCA">
        <w:rPr>
          <w:rFonts w:ascii="Times New Roman" w:hAnsi="Times New Roman" w:cs="Times New Roman"/>
          <w:sz w:val="24"/>
          <w:szCs w:val="24"/>
        </w:rPr>
        <w:t xml:space="preserve"> divided into “Families” in which they shared wealth and income. </w:t>
      </w:r>
      <w:r w:rsidR="00142B49">
        <w:rPr>
          <w:rFonts w:ascii="Times New Roman" w:hAnsi="Times New Roman" w:cs="Times New Roman"/>
          <w:sz w:val="24"/>
          <w:szCs w:val="24"/>
        </w:rPr>
        <w:t xml:space="preserve">This ploy was also used by preceding intentional communities when membership levels became unsustainable within a single commune. </w:t>
      </w:r>
      <w:r w:rsidR="00B30DCA">
        <w:rPr>
          <w:rFonts w:ascii="Times New Roman" w:hAnsi="Times New Roman" w:cs="Times New Roman"/>
          <w:sz w:val="24"/>
          <w:szCs w:val="24"/>
        </w:rPr>
        <w:t xml:space="preserve">Although this seems to be the best management tactic in order to preserve Shaker values, the Family system actually </w:t>
      </w:r>
      <w:r w:rsidR="00772D3F">
        <w:rPr>
          <w:rFonts w:ascii="Times New Roman" w:hAnsi="Times New Roman" w:cs="Times New Roman"/>
          <w:sz w:val="24"/>
          <w:szCs w:val="24"/>
        </w:rPr>
        <w:t>became counte</w:t>
      </w:r>
      <w:r w:rsidR="00777FDF">
        <w:rPr>
          <w:rFonts w:ascii="Times New Roman" w:hAnsi="Times New Roman" w:cs="Times New Roman"/>
          <w:sz w:val="24"/>
          <w:szCs w:val="24"/>
        </w:rPr>
        <w:t>rproductive to Shaker ideology because of the unequal distribution of wealth among Families (</w:t>
      </w:r>
      <w:proofErr w:type="spellStart"/>
      <w:r w:rsidR="00777FDF">
        <w:rPr>
          <w:rFonts w:ascii="Times New Roman" w:hAnsi="Times New Roman" w:cs="Times New Roman"/>
          <w:sz w:val="24"/>
          <w:szCs w:val="24"/>
        </w:rPr>
        <w:t>Cosgel</w:t>
      </w:r>
      <w:proofErr w:type="spellEnd"/>
      <w:r w:rsidR="00777FDF">
        <w:rPr>
          <w:rFonts w:ascii="Times New Roman" w:hAnsi="Times New Roman" w:cs="Times New Roman"/>
          <w:sz w:val="24"/>
          <w:szCs w:val="24"/>
        </w:rPr>
        <w:t xml:space="preserve">, </w:t>
      </w:r>
      <w:proofErr w:type="spellStart"/>
      <w:r w:rsidR="00777FDF">
        <w:rPr>
          <w:rFonts w:ascii="Times New Roman" w:hAnsi="Times New Roman" w:cs="Times New Roman"/>
          <w:sz w:val="24"/>
          <w:szCs w:val="24"/>
        </w:rPr>
        <w:t>Miceli</w:t>
      </w:r>
      <w:proofErr w:type="spellEnd"/>
      <w:r w:rsidR="00777FDF">
        <w:rPr>
          <w:rFonts w:ascii="Times New Roman" w:hAnsi="Times New Roman" w:cs="Times New Roman"/>
          <w:sz w:val="24"/>
          <w:szCs w:val="24"/>
        </w:rPr>
        <w:t xml:space="preserve">, and Murray). </w:t>
      </w:r>
    </w:p>
    <w:p w:rsidR="00DF78DC" w:rsidRDefault="00DF78DC" w:rsidP="00772D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Problems began for the Shakers as society changed and advanced. As industrialization began, the Shakers could no longer compete with new, efficient methods of production. This industrial boom also attract many men within the Shaker communes, causing a decline in membership (PBS). Additionally, the Shakers’ decline in membership was exacerbated by the second generation, urban converts, according to John Murray. These young members were much </w:t>
      </w:r>
      <w:r w:rsidR="009A5A60">
        <w:rPr>
          <w:rFonts w:ascii="Times New Roman" w:hAnsi="Times New Roman" w:cs="Times New Roman"/>
          <w:sz w:val="24"/>
          <w:szCs w:val="24"/>
        </w:rPr>
        <w:lastRenderedPageBreak/>
        <w:t>more likely to apostate</w:t>
      </w:r>
      <w:r>
        <w:rPr>
          <w:rFonts w:ascii="Times New Roman" w:hAnsi="Times New Roman" w:cs="Times New Roman"/>
          <w:sz w:val="24"/>
          <w:szCs w:val="24"/>
        </w:rPr>
        <w:t xml:space="preserve"> and tended not to persist within the colonies, and the Shaker hierarchy struggled to convince them otherwise. </w:t>
      </w:r>
    </w:p>
    <w:p w:rsidR="00594925" w:rsidRDefault="00594925" w:rsidP="00772D3F">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 my research on the Shakers has revealed the spectrum of causes that resulted in the steady rise and sharp fall of Shaker society in North America. They began their journey as a social utopia when just a handful of the Shaker faithful crossed the Atlantic in the hope of religious freedom. When they arrived, they established an intentional community with the aims of providing equality for all, religious freedom for all, and sustainability for all</w:t>
      </w:r>
      <w:r w:rsidR="002E6F01">
        <w:rPr>
          <w:rFonts w:ascii="Times New Roman" w:hAnsi="Times New Roman" w:cs="Times New Roman"/>
          <w:sz w:val="24"/>
          <w:szCs w:val="24"/>
        </w:rPr>
        <w:t xml:space="preserve"> (Evans)</w:t>
      </w:r>
      <w:r>
        <w:rPr>
          <w:rFonts w:ascii="Times New Roman" w:hAnsi="Times New Roman" w:cs="Times New Roman"/>
          <w:sz w:val="24"/>
          <w:szCs w:val="24"/>
        </w:rPr>
        <w:t xml:space="preserve">. Converts came into the community looking for fair treatment and received their desires. They developed the value of hard work and prayer, and strengthened community bonds by doing away with private property, much like other social utopias we have studied. However, with the passing of time the Shakers began to lose their footing as a relevant producer of agricultural and manufactured goods to growing industrial efficiency, and many members began to forsake the once-booming network of communes. They fell gradually to what little </w:t>
      </w:r>
      <w:r w:rsidR="00CF3FA3">
        <w:rPr>
          <w:rFonts w:ascii="Times New Roman" w:hAnsi="Times New Roman" w:cs="Times New Roman"/>
          <w:sz w:val="24"/>
          <w:szCs w:val="24"/>
        </w:rPr>
        <w:t>we have today, just one village</w:t>
      </w:r>
      <w:r>
        <w:rPr>
          <w:rFonts w:ascii="Times New Roman" w:hAnsi="Times New Roman" w:cs="Times New Roman"/>
          <w:sz w:val="24"/>
          <w:szCs w:val="24"/>
        </w:rPr>
        <w:t xml:space="preserve"> of </w:t>
      </w:r>
      <w:r w:rsidR="00CF3FA3">
        <w:rPr>
          <w:rFonts w:ascii="Times New Roman" w:hAnsi="Times New Roman" w:cs="Times New Roman"/>
          <w:sz w:val="24"/>
          <w:szCs w:val="24"/>
        </w:rPr>
        <w:t xml:space="preserve">three </w:t>
      </w:r>
      <w:r>
        <w:rPr>
          <w:rFonts w:ascii="Times New Roman" w:hAnsi="Times New Roman" w:cs="Times New Roman"/>
          <w:sz w:val="24"/>
          <w:szCs w:val="24"/>
        </w:rPr>
        <w:t xml:space="preserve">Shakers, but their legacy of honesty, dedication, and prayer still resound in those that take the time to know them. </w:t>
      </w:r>
      <w:bookmarkStart w:id="0" w:name="_GoBack"/>
      <w:bookmarkEnd w:id="0"/>
    </w:p>
    <w:p w:rsidR="002D38E3" w:rsidRDefault="005C5915" w:rsidP="00E20135">
      <w:pPr>
        <w:spacing w:line="480" w:lineRule="auto"/>
        <w:rPr>
          <w:rFonts w:ascii="Times New Roman" w:hAnsi="Times New Roman" w:cs="Times New Roman"/>
          <w:sz w:val="24"/>
          <w:szCs w:val="24"/>
        </w:rPr>
      </w:pPr>
      <w:r>
        <w:rPr>
          <w:rFonts w:ascii="Times New Roman" w:hAnsi="Times New Roman" w:cs="Times New Roman"/>
          <w:sz w:val="24"/>
          <w:szCs w:val="24"/>
        </w:rPr>
        <w:tab/>
      </w:r>
    </w:p>
    <w:p w:rsidR="002D38E3" w:rsidRDefault="002D38E3" w:rsidP="00E20135">
      <w:pPr>
        <w:spacing w:line="480" w:lineRule="auto"/>
        <w:rPr>
          <w:rFonts w:ascii="Times New Roman" w:hAnsi="Times New Roman" w:cs="Times New Roman"/>
          <w:sz w:val="24"/>
          <w:szCs w:val="24"/>
        </w:rPr>
      </w:pPr>
      <w:r>
        <w:rPr>
          <w:rFonts w:ascii="Times New Roman" w:hAnsi="Times New Roman" w:cs="Times New Roman"/>
          <w:sz w:val="24"/>
          <w:szCs w:val="24"/>
        </w:rPr>
        <w:tab/>
      </w:r>
    </w:p>
    <w:p w:rsidR="00AB7CBE" w:rsidRDefault="00AB7CBE" w:rsidP="00E20135">
      <w:pPr>
        <w:spacing w:line="480" w:lineRule="auto"/>
        <w:rPr>
          <w:rFonts w:ascii="Times New Roman" w:hAnsi="Times New Roman" w:cs="Times New Roman"/>
          <w:sz w:val="24"/>
          <w:szCs w:val="24"/>
        </w:rPr>
      </w:pPr>
    </w:p>
    <w:p w:rsidR="00AB7CBE" w:rsidRDefault="00AB7CBE" w:rsidP="00E20135">
      <w:pPr>
        <w:spacing w:line="480" w:lineRule="auto"/>
        <w:rPr>
          <w:rFonts w:ascii="Times New Roman" w:hAnsi="Times New Roman" w:cs="Times New Roman"/>
          <w:sz w:val="24"/>
          <w:szCs w:val="24"/>
        </w:rPr>
      </w:pPr>
    </w:p>
    <w:p w:rsidR="00AB7CBE" w:rsidRDefault="00AB7CBE" w:rsidP="00E20135">
      <w:pPr>
        <w:spacing w:line="480" w:lineRule="auto"/>
        <w:rPr>
          <w:rFonts w:ascii="Times New Roman" w:hAnsi="Times New Roman" w:cs="Times New Roman"/>
          <w:sz w:val="24"/>
          <w:szCs w:val="24"/>
        </w:rPr>
      </w:pPr>
    </w:p>
    <w:p w:rsidR="00594925" w:rsidRDefault="00594925" w:rsidP="00E20135">
      <w:pPr>
        <w:spacing w:line="480" w:lineRule="auto"/>
        <w:rPr>
          <w:rFonts w:ascii="Times New Roman" w:hAnsi="Times New Roman" w:cs="Times New Roman"/>
          <w:sz w:val="24"/>
          <w:szCs w:val="24"/>
        </w:rPr>
      </w:pPr>
    </w:p>
    <w:p w:rsidR="00AB7CBE" w:rsidRDefault="00AB7CBE" w:rsidP="00AB7CBE">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AB7CBE" w:rsidRDefault="002B480A" w:rsidP="00E20135">
      <w:pPr>
        <w:spacing w:line="480" w:lineRule="auto"/>
        <w:rPr>
          <w:rFonts w:ascii="Times New Roman" w:hAnsi="Times New Roman" w:cs="Times New Roman"/>
          <w:sz w:val="24"/>
          <w:szCs w:val="24"/>
        </w:rPr>
      </w:pPr>
      <w:proofErr w:type="spellStart"/>
      <w:r w:rsidRPr="002B480A">
        <w:rPr>
          <w:rFonts w:ascii="Times New Roman" w:hAnsi="Times New Roman" w:cs="Times New Roman"/>
          <w:sz w:val="24"/>
          <w:szCs w:val="24"/>
        </w:rPr>
        <w:t>Coşgel</w:t>
      </w:r>
      <w:proofErr w:type="spellEnd"/>
      <w:r w:rsidRPr="002B480A">
        <w:rPr>
          <w:rFonts w:ascii="Times New Roman" w:hAnsi="Times New Roman" w:cs="Times New Roman"/>
          <w:sz w:val="24"/>
          <w:szCs w:val="24"/>
        </w:rPr>
        <w:t xml:space="preserve">, </w:t>
      </w:r>
      <w:proofErr w:type="spellStart"/>
      <w:r w:rsidRPr="002B480A">
        <w:rPr>
          <w:rFonts w:ascii="Times New Roman" w:hAnsi="Times New Roman" w:cs="Times New Roman"/>
          <w:sz w:val="24"/>
          <w:szCs w:val="24"/>
        </w:rPr>
        <w:t>Metin</w:t>
      </w:r>
      <w:proofErr w:type="spellEnd"/>
      <w:r w:rsidRPr="002B480A">
        <w:rPr>
          <w:rFonts w:ascii="Times New Roman" w:hAnsi="Times New Roman" w:cs="Times New Roman"/>
          <w:sz w:val="24"/>
          <w:szCs w:val="24"/>
        </w:rPr>
        <w:t xml:space="preserve"> M., Thomas J. </w:t>
      </w:r>
      <w:proofErr w:type="spellStart"/>
      <w:r w:rsidRPr="002B480A">
        <w:rPr>
          <w:rFonts w:ascii="Times New Roman" w:hAnsi="Times New Roman" w:cs="Times New Roman"/>
          <w:sz w:val="24"/>
          <w:szCs w:val="24"/>
        </w:rPr>
        <w:t>Miceli</w:t>
      </w:r>
      <w:proofErr w:type="spellEnd"/>
      <w:r w:rsidRPr="002B480A">
        <w:rPr>
          <w:rFonts w:ascii="Times New Roman" w:hAnsi="Times New Roman" w:cs="Times New Roman"/>
          <w:sz w:val="24"/>
          <w:szCs w:val="24"/>
        </w:rPr>
        <w:t>, and John E. Murray. 1997. “Organization and Distributional Equality in a Network of Communes: The Shakers”. </w:t>
      </w:r>
      <w:r w:rsidRPr="002B480A">
        <w:rPr>
          <w:rFonts w:ascii="Times New Roman" w:hAnsi="Times New Roman" w:cs="Times New Roman"/>
          <w:i/>
          <w:iCs/>
          <w:sz w:val="24"/>
          <w:szCs w:val="24"/>
        </w:rPr>
        <w:t>American Journal of Economics and Sociology</w:t>
      </w:r>
      <w:r w:rsidRPr="002B480A">
        <w:rPr>
          <w:rFonts w:ascii="Times New Roman" w:hAnsi="Times New Roman" w:cs="Times New Roman"/>
          <w:sz w:val="24"/>
          <w:szCs w:val="24"/>
        </w:rPr>
        <w:t xml:space="preserve"> 56 (2). American Journal of Economics and Sociology, Inc.: 129–44. </w:t>
      </w:r>
      <w:r w:rsidR="00876231">
        <w:rPr>
          <w:rFonts w:ascii="Times New Roman" w:hAnsi="Times New Roman" w:cs="Times New Roman"/>
          <w:sz w:val="24"/>
          <w:szCs w:val="24"/>
        </w:rPr>
        <w:t xml:space="preserve">Accessed </w:t>
      </w:r>
      <w:proofErr w:type="spellStart"/>
      <w:r w:rsidR="00876231">
        <w:rPr>
          <w:rFonts w:ascii="Times New Roman" w:hAnsi="Times New Roman" w:cs="Times New Roman"/>
          <w:sz w:val="24"/>
          <w:szCs w:val="24"/>
        </w:rPr>
        <w:t>Novemeber</w:t>
      </w:r>
      <w:proofErr w:type="spellEnd"/>
      <w:r w:rsidR="00876231">
        <w:rPr>
          <w:rFonts w:ascii="Times New Roman" w:hAnsi="Times New Roman" w:cs="Times New Roman"/>
          <w:sz w:val="24"/>
          <w:szCs w:val="24"/>
        </w:rPr>
        <w:t xml:space="preserve"> 20</w:t>
      </w:r>
      <w:r w:rsidRPr="002B480A">
        <w:rPr>
          <w:rFonts w:ascii="Times New Roman" w:hAnsi="Times New Roman" w:cs="Times New Roman"/>
          <w:sz w:val="24"/>
          <w:szCs w:val="24"/>
        </w:rPr>
        <w:t>, 2015.</w:t>
      </w:r>
      <w:r>
        <w:rPr>
          <w:rFonts w:ascii="Times New Roman" w:hAnsi="Times New Roman" w:cs="Times New Roman"/>
          <w:sz w:val="24"/>
          <w:szCs w:val="24"/>
        </w:rPr>
        <w:t xml:space="preserve"> </w:t>
      </w:r>
      <w:hyperlink r:id="rId6" w:history="1">
        <w:r w:rsidRPr="00BA3802">
          <w:rPr>
            <w:rStyle w:val="Hyperlink"/>
            <w:rFonts w:ascii="Times New Roman" w:hAnsi="Times New Roman" w:cs="Times New Roman"/>
            <w:sz w:val="24"/>
            <w:szCs w:val="24"/>
          </w:rPr>
          <w:t>http://www.jstor.org/stable/3487250</w:t>
        </w:r>
      </w:hyperlink>
      <w:r w:rsidRPr="002B480A">
        <w:rPr>
          <w:rFonts w:ascii="Times New Roman" w:hAnsi="Times New Roman" w:cs="Times New Roman"/>
          <w:sz w:val="24"/>
          <w:szCs w:val="24"/>
        </w:rPr>
        <w:t>.</w:t>
      </w:r>
    </w:p>
    <w:p w:rsidR="002F471A" w:rsidRDefault="004D0E0B" w:rsidP="00E20135">
      <w:pPr>
        <w:spacing w:line="480" w:lineRule="auto"/>
        <w:rPr>
          <w:rFonts w:ascii="Times New Roman" w:hAnsi="Times New Roman" w:cs="Times New Roman"/>
          <w:sz w:val="24"/>
          <w:szCs w:val="24"/>
        </w:rPr>
      </w:pPr>
      <w:proofErr w:type="spellStart"/>
      <w:r w:rsidRPr="004D0E0B">
        <w:rPr>
          <w:rFonts w:ascii="Times New Roman" w:hAnsi="Times New Roman" w:cs="Times New Roman"/>
          <w:sz w:val="24"/>
          <w:szCs w:val="24"/>
        </w:rPr>
        <w:t>Coşgel</w:t>
      </w:r>
      <w:proofErr w:type="spellEnd"/>
      <w:r w:rsidRPr="004D0E0B">
        <w:rPr>
          <w:rFonts w:ascii="Times New Roman" w:hAnsi="Times New Roman" w:cs="Times New Roman"/>
          <w:sz w:val="24"/>
          <w:szCs w:val="24"/>
        </w:rPr>
        <w:t xml:space="preserve">, </w:t>
      </w:r>
      <w:proofErr w:type="spellStart"/>
      <w:r w:rsidRPr="004D0E0B">
        <w:rPr>
          <w:rFonts w:ascii="Times New Roman" w:hAnsi="Times New Roman" w:cs="Times New Roman"/>
          <w:sz w:val="24"/>
          <w:szCs w:val="24"/>
        </w:rPr>
        <w:t>Metin</w:t>
      </w:r>
      <w:proofErr w:type="spellEnd"/>
      <w:r w:rsidRPr="004D0E0B">
        <w:rPr>
          <w:rFonts w:ascii="Times New Roman" w:hAnsi="Times New Roman" w:cs="Times New Roman"/>
          <w:sz w:val="24"/>
          <w:szCs w:val="24"/>
        </w:rPr>
        <w:t xml:space="preserve"> M., and John E. Murray. 1998. “Productivity of a Commune: The Shakers, 1850-1880”. </w:t>
      </w:r>
      <w:r w:rsidRPr="004D0E0B">
        <w:rPr>
          <w:rFonts w:ascii="Times New Roman" w:hAnsi="Times New Roman" w:cs="Times New Roman"/>
          <w:i/>
          <w:iCs/>
          <w:sz w:val="24"/>
          <w:szCs w:val="24"/>
        </w:rPr>
        <w:t>The Journal of Economic History</w:t>
      </w:r>
      <w:r w:rsidRPr="004D0E0B">
        <w:rPr>
          <w:rFonts w:ascii="Times New Roman" w:hAnsi="Times New Roman" w:cs="Times New Roman"/>
          <w:sz w:val="24"/>
          <w:szCs w:val="24"/>
        </w:rPr>
        <w:t xml:space="preserve"> 58 (2). Cambridge University Press: 494–510. </w:t>
      </w:r>
      <w:r>
        <w:rPr>
          <w:rFonts w:ascii="Times New Roman" w:hAnsi="Times New Roman" w:cs="Times New Roman"/>
          <w:sz w:val="24"/>
          <w:szCs w:val="24"/>
        </w:rPr>
        <w:t xml:space="preserve">Accessed </w:t>
      </w:r>
      <w:proofErr w:type="spellStart"/>
      <w:r>
        <w:rPr>
          <w:rFonts w:ascii="Times New Roman" w:hAnsi="Times New Roman" w:cs="Times New Roman"/>
          <w:sz w:val="24"/>
          <w:szCs w:val="24"/>
        </w:rPr>
        <w:t>Novemeber</w:t>
      </w:r>
      <w:proofErr w:type="spellEnd"/>
      <w:r>
        <w:rPr>
          <w:rFonts w:ascii="Times New Roman" w:hAnsi="Times New Roman" w:cs="Times New Roman"/>
          <w:sz w:val="24"/>
          <w:szCs w:val="24"/>
        </w:rPr>
        <w:t xml:space="preserve"> 23, 2015. </w:t>
      </w:r>
      <w:hyperlink r:id="rId7" w:history="1">
        <w:r w:rsidRPr="00BA3802">
          <w:rPr>
            <w:rStyle w:val="Hyperlink"/>
            <w:rFonts w:ascii="Times New Roman" w:hAnsi="Times New Roman" w:cs="Times New Roman"/>
            <w:sz w:val="24"/>
            <w:szCs w:val="24"/>
          </w:rPr>
          <w:t>http://www.jstor.org/stable/2566743</w:t>
        </w:r>
      </w:hyperlink>
      <w:r w:rsidRPr="004D0E0B">
        <w:rPr>
          <w:rFonts w:ascii="Times New Roman" w:hAnsi="Times New Roman" w:cs="Times New Roman"/>
          <w:sz w:val="24"/>
          <w:szCs w:val="24"/>
        </w:rPr>
        <w:t>.</w:t>
      </w:r>
    </w:p>
    <w:p w:rsidR="002F471A" w:rsidRDefault="003B7208" w:rsidP="00AB7CBE">
      <w:pPr>
        <w:spacing w:line="480" w:lineRule="auto"/>
        <w:rPr>
          <w:rFonts w:ascii="Times New Roman" w:hAnsi="Times New Roman" w:cs="Times New Roman"/>
          <w:sz w:val="24"/>
          <w:szCs w:val="24"/>
        </w:rPr>
      </w:pPr>
      <w:r w:rsidRPr="003B7208">
        <w:rPr>
          <w:rFonts w:ascii="Times New Roman" w:hAnsi="Times New Roman" w:cs="Times New Roman"/>
          <w:sz w:val="24"/>
          <w:szCs w:val="24"/>
        </w:rPr>
        <w:t xml:space="preserve">Evans, F. W. </w:t>
      </w:r>
      <w:r w:rsidRPr="003B7208">
        <w:rPr>
          <w:rFonts w:ascii="Times New Roman" w:hAnsi="Times New Roman" w:cs="Times New Roman"/>
          <w:i/>
          <w:iCs/>
          <w:sz w:val="24"/>
          <w:szCs w:val="24"/>
        </w:rPr>
        <w:t>Shakers: Compendium</w:t>
      </w:r>
      <w:r>
        <w:rPr>
          <w:rFonts w:ascii="Times New Roman" w:hAnsi="Times New Roman" w:cs="Times New Roman"/>
          <w:sz w:val="24"/>
          <w:szCs w:val="24"/>
        </w:rPr>
        <w:t>. New York: Burt Franklin, p. 11-41.</w:t>
      </w:r>
      <w:r w:rsidRPr="003B7208">
        <w:rPr>
          <w:rFonts w:ascii="Times New Roman" w:hAnsi="Times New Roman" w:cs="Times New Roman"/>
          <w:sz w:val="24"/>
          <w:szCs w:val="24"/>
        </w:rPr>
        <w:t xml:space="preserve"> Accessed November 23, 2015.</w:t>
      </w:r>
      <w:r w:rsidR="00A74D85">
        <w:rPr>
          <w:rFonts w:ascii="Times New Roman" w:hAnsi="Times New Roman" w:cs="Times New Roman"/>
          <w:sz w:val="24"/>
          <w:szCs w:val="24"/>
        </w:rPr>
        <w:tab/>
      </w:r>
    </w:p>
    <w:p w:rsidR="002F471A" w:rsidRDefault="00E20135" w:rsidP="00E20135">
      <w:pPr>
        <w:spacing w:line="480" w:lineRule="auto"/>
        <w:rPr>
          <w:rFonts w:ascii="Times New Roman" w:hAnsi="Times New Roman" w:cs="Times New Roman"/>
          <w:sz w:val="24"/>
          <w:szCs w:val="24"/>
        </w:rPr>
      </w:pPr>
      <w:r w:rsidRPr="00E20135">
        <w:rPr>
          <w:rFonts w:ascii="Times New Roman" w:hAnsi="Times New Roman" w:cs="Times New Roman"/>
          <w:sz w:val="24"/>
          <w:szCs w:val="24"/>
        </w:rPr>
        <w:t xml:space="preserve">"Home - </w:t>
      </w:r>
      <w:proofErr w:type="spellStart"/>
      <w:r w:rsidRPr="00E20135">
        <w:rPr>
          <w:rFonts w:ascii="Times New Roman" w:hAnsi="Times New Roman" w:cs="Times New Roman"/>
          <w:sz w:val="24"/>
          <w:szCs w:val="24"/>
        </w:rPr>
        <w:t>Sabbathday</w:t>
      </w:r>
      <w:proofErr w:type="spellEnd"/>
      <w:r w:rsidRPr="00E20135">
        <w:rPr>
          <w:rFonts w:ascii="Times New Roman" w:hAnsi="Times New Roman" w:cs="Times New Roman"/>
          <w:sz w:val="24"/>
          <w:szCs w:val="24"/>
        </w:rPr>
        <w:t xml:space="preserve"> Lake Shaker Village." </w:t>
      </w:r>
      <w:proofErr w:type="spellStart"/>
      <w:r w:rsidRPr="00E20135">
        <w:rPr>
          <w:rFonts w:ascii="Times New Roman" w:hAnsi="Times New Roman" w:cs="Times New Roman"/>
          <w:i/>
          <w:iCs/>
          <w:sz w:val="24"/>
          <w:szCs w:val="24"/>
        </w:rPr>
        <w:t>Sabbathday</w:t>
      </w:r>
      <w:proofErr w:type="spellEnd"/>
      <w:r w:rsidRPr="00E20135">
        <w:rPr>
          <w:rFonts w:ascii="Times New Roman" w:hAnsi="Times New Roman" w:cs="Times New Roman"/>
          <w:i/>
          <w:iCs/>
          <w:sz w:val="24"/>
          <w:szCs w:val="24"/>
        </w:rPr>
        <w:t xml:space="preserve"> Lake Shaker Village</w:t>
      </w:r>
      <w:r w:rsidR="004D0E0B">
        <w:rPr>
          <w:rFonts w:ascii="Times New Roman" w:hAnsi="Times New Roman" w:cs="Times New Roman"/>
          <w:sz w:val="24"/>
          <w:szCs w:val="24"/>
        </w:rPr>
        <w:t xml:space="preserve">. </w:t>
      </w:r>
      <w:proofErr w:type="spellStart"/>
      <w:proofErr w:type="gramStart"/>
      <w:r w:rsidR="004D0E0B">
        <w:rPr>
          <w:rFonts w:ascii="Times New Roman" w:hAnsi="Times New Roman" w:cs="Times New Roman"/>
          <w:sz w:val="24"/>
          <w:szCs w:val="24"/>
        </w:rPr>
        <w:t>N.p</w:t>
      </w:r>
      <w:proofErr w:type="spellEnd"/>
      <w:proofErr w:type="gramEnd"/>
      <w:r w:rsidR="004D0E0B">
        <w:rPr>
          <w:rFonts w:ascii="Times New Roman" w:hAnsi="Times New Roman" w:cs="Times New Roman"/>
          <w:sz w:val="24"/>
          <w:szCs w:val="24"/>
        </w:rPr>
        <w:t xml:space="preserve">., </w:t>
      </w:r>
      <w:proofErr w:type="spellStart"/>
      <w:r w:rsidR="004D0E0B">
        <w:rPr>
          <w:rFonts w:ascii="Times New Roman" w:hAnsi="Times New Roman" w:cs="Times New Roman"/>
          <w:sz w:val="24"/>
          <w:szCs w:val="24"/>
        </w:rPr>
        <w:t>n.d.</w:t>
      </w:r>
      <w:proofErr w:type="spellEnd"/>
      <w:r w:rsidR="004D0E0B">
        <w:rPr>
          <w:rFonts w:ascii="Times New Roman" w:hAnsi="Times New Roman" w:cs="Times New Roman"/>
          <w:sz w:val="24"/>
          <w:szCs w:val="24"/>
        </w:rPr>
        <w:t xml:space="preserve"> Web.</w:t>
      </w:r>
      <w:r w:rsidR="00876231">
        <w:rPr>
          <w:rFonts w:ascii="Times New Roman" w:hAnsi="Times New Roman" w:cs="Times New Roman"/>
          <w:sz w:val="24"/>
          <w:szCs w:val="24"/>
        </w:rPr>
        <w:t xml:space="preserve"> Accessed </w:t>
      </w:r>
      <w:proofErr w:type="spellStart"/>
      <w:r w:rsidR="00876231">
        <w:rPr>
          <w:rFonts w:ascii="Times New Roman" w:hAnsi="Times New Roman" w:cs="Times New Roman"/>
          <w:sz w:val="24"/>
          <w:szCs w:val="24"/>
        </w:rPr>
        <w:t>Novemeber</w:t>
      </w:r>
      <w:proofErr w:type="spellEnd"/>
      <w:r w:rsidR="00876231">
        <w:rPr>
          <w:rFonts w:ascii="Times New Roman" w:hAnsi="Times New Roman" w:cs="Times New Roman"/>
          <w:sz w:val="24"/>
          <w:szCs w:val="24"/>
        </w:rPr>
        <w:t xml:space="preserve"> 14</w:t>
      </w:r>
      <w:r w:rsidR="004D0E0B">
        <w:rPr>
          <w:rFonts w:ascii="Times New Roman" w:hAnsi="Times New Roman" w:cs="Times New Roman"/>
          <w:sz w:val="24"/>
          <w:szCs w:val="24"/>
        </w:rPr>
        <w:t>,</w:t>
      </w:r>
      <w:r w:rsidRPr="00E20135">
        <w:rPr>
          <w:rFonts w:ascii="Times New Roman" w:hAnsi="Times New Roman" w:cs="Times New Roman"/>
          <w:sz w:val="24"/>
          <w:szCs w:val="24"/>
        </w:rPr>
        <w:t xml:space="preserve"> 2015. &lt;http://maineshakers.com/&gt;.</w:t>
      </w:r>
    </w:p>
    <w:p w:rsidR="005C2753" w:rsidRDefault="00C90D17" w:rsidP="00E20135">
      <w:pPr>
        <w:spacing w:line="480" w:lineRule="auto"/>
        <w:rPr>
          <w:rFonts w:ascii="Times New Roman" w:hAnsi="Times New Roman" w:cs="Times New Roman"/>
          <w:sz w:val="24"/>
          <w:szCs w:val="24"/>
        </w:rPr>
      </w:pPr>
      <w:r w:rsidRPr="00C90D17">
        <w:rPr>
          <w:rFonts w:ascii="Times New Roman" w:hAnsi="Times New Roman" w:cs="Times New Roman"/>
          <w:sz w:val="24"/>
          <w:szCs w:val="24"/>
        </w:rPr>
        <w:t xml:space="preserve">Murray, John </w:t>
      </w:r>
      <w:proofErr w:type="gramStart"/>
      <w:r w:rsidRPr="00C90D17">
        <w:rPr>
          <w:rFonts w:ascii="Times New Roman" w:hAnsi="Times New Roman" w:cs="Times New Roman"/>
          <w:sz w:val="24"/>
          <w:szCs w:val="24"/>
        </w:rPr>
        <w:t>E..</w:t>
      </w:r>
      <w:proofErr w:type="gramEnd"/>
      <w:r w:rsidRPr="00C90D17">
        <w:rPr>
          <w:rFonts w:ascii="Times New Roman" w:hAnsi="Times New Roman" w:cs="Times New Roman"/>
          <w:sz w:val="24"/>
          <w:szCs w:val="24"/>
        </w:rPr>
        <w:t xml:space="preserve"> 1995. “Determinants of Membership Levels and Duration in a Shaker Commune, 1780-1880”. </w:t>
      </w:r>
      <w:r w:rsidRPr="00C90D17">
        <w:rPr>
          <w:rFonts w:ascii="Times New Roman" w:hAnsi="Times New Roman" w:cs="Times New Roman"/>
          <w:i/>
          <w:iCs/>
          <w:sz w:val="24"/>
          <w:szCs w:val="24"/>
        </w:rPr>
        <w:t>Journal for the Scientific Study of Religion</w:t>
      </w:r>
      <w:r w:rsidRPr="00C90D17">
        <w:rPr>
          <w:rFonts w:ascii="Times New Roman" w:hAnsi="Times New Roman" w:cs="Times New Roman"/>
          <w:sz w:val="24"/>
          <w:szCs w:val="24"/>
        </w:rPr>
        <w:t> 34 (1). W</w:t>
      </w:r>
      <w:r>
        <w:rPr>
          <w:rFonts w:ascii="Times New Roman" w:hAnsi="Times New Roman" w:cs="Times New Roman"/>
          <w:sz w:val="24"/>
          <w:szCs w:val="24"/>
        </w:rPr>
        <w:t>iley: 35–48. Accessed November 20, 2015</w:t>
      </w:r>
      <w:r w:rsidRPr="00C90D17">
        <w:rPr>
          <w:rFonts w:ascii="Times New Roman" w:hAnsi="Times New Roman" w:cs="Times New Roman"/>
          <w:sz w:val="24"/>
          <w:szCs w:val="24"/>
        </w:rPr>
        <w:t>.</w:t>
      </w:r>
    </w:p>
    <w:p w:rsidR="00E20135" w:rsidRDefault="005C2753" w:rsidP="00D462E5">
      <w:pPr>
        <w:spacing w:line="480" w:lineRule="auto"/>
        <w:rPr>
          <w:rFonts w:ascii="Times New Roman" w:hAnsi="Times New Roman" w:cs="Times New Roman"/>
          <w:sz w:val="24"/>
          <w:szCs w:val="24"/>
        </w:rPr>
      </w:pPr>
      <w:r w:rsidRPr="005C2753">
        <w:rPr>
          <w:rFonts w:ascii="Times New Roman" w:hAnsi="Times New Roman" w:cs="Times New Roman"/>
          <w:sz w:val="24"/>
          <w:szCs w:val="24"/>
        </w:rPr>
        <w:t>"The Shakers Timeline." P</w:t>
      </w:r>
      <w:r>
        <w:rPr>
          <w:rFonts w:ascii="Times New Roman" w:hAnsi="Times New Roman" w:cs="Times New Roman"/>
          <w:sz w:val="24"/>
          <w:szCs w:val="24"/>
        </w:rPr>
        <w:t xml:space="preserve">BS. 2002. Accessed November 23, 2015. </w:t>
      </w:r>
      <w:hyperlink r:id="rId8" w:history="1">
        <w:r w:rsidRPr="00BA3802">
          <w:rPr>
            <w:rStyle w:val="Hyperlink"/>
            <w:rFonts w:ascii="Times New Roman" w:hAnsi="Times New Roman" w:cs="Times New Roman"/>
            <w:sz w:val="24"/>
            <w:szCs w:val="24"/>
          </w:rPr>
          <w:t>http://www.pbs.org/kenburns/shakers/timeline/</w:t>
        </w:r>
      </w:hyperlink>
      <w:r w:rsidRPr="005C2753">
        <w:rPr>
          <w:rFonts w:ascii="Times New Roman" w:hAnsi="Times New Roman" w:cs="Times New Roman"/>
          <w:sz w:val="24"/>
          <w:szCs w:val="24"/>
        </w:rPr>
        <w:t>.</w:t>
      </w:r>
    </w:p>
    <w:p w:rsidR="0013766B" w:rsidRDefault="0013766B" w:rsidP="00D462E5">
      <w:pPr>
        <w:spacing w:line="480" w:lineRule="auto"/>
        <w:rPr>
          <w:rFonts w:ascii="Times New Roman" w:hAnsi="Times New Roman" w:cs="Times New Roman"/>
          <w:sz w:val="24"/>
          <w:szCs w:val="24"/>
        </w:rPr>
      </w:pPr>
      <w:proofErr w:type="spellStart"/>
      <w:r w:rsidRPr="0013766B">
        <w:rPr>
          <w:rFonts w:ascii="Times New Roman" w:hAnsi="Times New Roman" w:cs="Times New Roman"/>
          <w:sz w:val="24"/>
          <w:szCs w:val="24"/>
        </w:rPr>
        <w:t>Sirico</w:t>
      </w:r>
      <w:proofErr w:type="spellEnd"/>
      <w:r w:rsidRPr="0013766B">
        <w:rPr>
          <w:rFonts w:ascii="Times New Roman" w:hAnsi="Times New Roman" w:cs="Times New Roman"/>
          <w:sz w:val="24"/>
          <w:szCs w:val="24"/>
        </w:rPr>
        <w:t xml:space="preserve">, Jr. Louis J. "Inclusive Law, Inclusive Religion, </w:t>
      </w:r>
      <w:proofErr w:type="gramStart"/>
      <w:r w:rsidRPr="0013766B">
        <w:rPr>
          <w:rFonts w:ascii="Times New Roman" w:hAnsi="Times New Roman" w:cs="Times New Roman"/>
          <w:sz w:val="24"/>
          <w:szCs w:val="24"/>
        </w:rPr>
        <w:t>And</w:t>
      </w:r>
      <w:proofErr w:type="gramEnd"/>
      <w:r w:rsidRPr="0013766B">
        <w:rPr>
          <w:rFonts w:ascii="Times New Roman" w:hAnsi="Times New Roman" w:cs="Times New Roman"/>
          <w:sz w:val="24"/>
          <w:szCs w:val="24"/>
        </w:rPr>
        <w:t xml:space="preserve"> The Shakers." </w:t>
      </w:r>
      <w:r w:rsidRPr="0013766B">
        <w:rPr>
          <w:rFonts w:ascii="Times New Roman" w:hAnsi="Times New Roman" w:cs="Times New Roman"/>
          <w:i/>
          <w:iCs/>
          <w:sz w:val="24"/>
          <w:szCs w:val="24"/>
        </w:rPr>
        <w:t>Journal of Church and State</w:t>
      </w:r>
      <w:r w:rsidRPr="0013766B">
        <w:rPr>
          <w:rFonts w:ascii="Times New Roman" w:hAnsi="Times New Roman" w:cs="Times New Roman"/>
          <w:sz w:val="24"/>
          <w:szCs w:val="24"/>
        </w:rPr>
        <w:t xml:space="preserve"> 34, no. 3 (1992): 563-</w:t>
      </w:r>
      <w:r w:rsidR="00876231">
        <w:rPr>
          <w:rFonts w:ascii="Times New Roman" w:hAnsi="Times New Roman" w:cs="Times New Roman"/>
          <w:sz w:val="24"/>
          <w:szCs w:val="24"/>
        </w:rPr>
        <w:t>74. Accessed November 21</w:t>
      </w:r>
      <w:r>
        <w:rPr>
          <w:rFonts w:ascii="Times New Roman" w:hAnsi="Times New Roman" w:cs="Times New Roman"/>
          <w:sz w:val="24"/>
          <w:szCs w:val="24"/>
        </w:rPr>
        <w:t xml:space="preserve">, 2015. </w:t>
      </w:r>
    </w:p>
    <w:p w:rsidR="00E20135" w:rsidRDefault="00E20135" w:rsidP="0013766B">
      <w:pPr>
        <w:spacing w:line="480" w:lineRule="auto"/>
        <w:ind w:firstLine="720"/>
        <w:rPr>
          <w:rFonts w:ascii="Times New Roman" w:hAnsi="Times New Roman" w:cs="Times New Roman"/>
          <w:sz w:val="24"/>
          <w:szCs w:val="24"/>
        </w:rPr>
      </w:pPr>
    </w:p>
    <w:p w:rsidR="00E20135" w:rsidRPr="008A0C64" w:rsidRDefault="00E20135" w:rsidP="00E20135">
      <w:pPr>
        <w:spacing w:line="480" w:lineRule="auto"/>
        <w:rPr>
          <w:rFonts w:ascii="Times New Roman" w:hAnsi="Times New Roman" w:cs="Times New Roman"/>
          <w:sz w:val="24"/>
          <w:szCs w:val="24"/>
        </w:rPr>
      </w:pPr>
    </w:p>
    <w:sectPr w:rsidR="00E20135" w:rsidRPr="008A0C6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1A5" w:rsidRDefault="006F31A5" w:rsidP="00DB09FE">
      <w:pPr>
        <w:spacing w:after="0" w:line="240" w:lineRule="auto"/>
      </w:pPr>
      <w:r>
        <w:separator/>
      </w:r>
    </w:p>
  </w:endnote>
  <w:endnote w:type="continuationSeparator" w:id="0">
    <w:p w:rsidR="006F31A5" w:rsidRDefault="006F31A5" w:rsidP="00DB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1A5" w:rsidRDefault="006F31A5" w:rsidP="00DB09FE">
      <w:pPr>
        <w:spacing w:after="0" w:line="240" w:lineRule="auto"/>
      </w:pPr>
      <w:r>
        <w:separator/>
      </w:r>
    </w:p>
  </w:footnote>
  <w:footnote w:type="continuationSeparator" w:id="0">
    <w:p w:rsidR="006F31A5" w:rsidRDefault="006F31A5" w:rsidP="00DB0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504524"/>
      <w:docPartObj>
        <w:docPartGallery w:val="Page Numbers (Top of Page)"/>
        <w:docPartUnique/>
      </w:docPartObj>
    </w:sdtPr>
    <w:sdtEndPr>
      <w:rPr>
        <w:noProof/>
      </w:rPr>
    </w:sdtEndPr>
    <w:sdtContent>
      <w:p w:rsidR="000B42F9" w:rsidRDefault="000B42F9">
        <w:pPr>
          <w:pStyle w:val="Header"/>
          <w:jc w:val="right"/>
        </w:pPr>
        <w:r>
          <w:fldChar w:fldCharType="begin"/>
        </w:r>
        <w:r>
          <w:instrText xml:space="preserve"> PAGE   \* MERGEFORMAT </w:instrText>
        </w:r>
        <w:r>
          <w:fldChar w:fldCharType="separate"/>
        </w:r>
        <w:r w:rsidR="00CF3FA3">
          <w:rPr>
            <w:noProof/>
          </w:rPr>
          <w:t>4</w:t>
        </w:r>
        <w:r>
          <w:rPr>
            <w:noProof/>
          </w:rPr>
          <w:fldChar w:fldCharType="end"/>
        </w:r>
      </w:p>
    </w:sdtContent>
  </w:sdt>
  <w:p w:rsidR="000B42F9" w:rsidRDefault="000B4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64"/>
    <w:rsid w:val="000A018B"/>
    <w:rsid w:val="000B42F9"/>
    <w:rsid w:val="000B7ECB"/>
    <w:rsid w:val="0010251A"/>
    <w:rsid w:val="0013766B"/>
    <w:rsid w:val="00142B49"/>
    <w:rsid w:val="001434AC"/>
    <w:rsid w:val="001D1698"/>
    <w:rsid w:val="002B480A"/>
    <w:rsid w:val="002D38E3"/>
    <w:rsid w:val="002E6F01"/>
    <w:rsid w:val="002F471A"/>
    <w:rsid w:val="00302699"/>
    <w:rsid w:val="0032378A"/>
    <w:rsid w:val="003B6A19"/>
    <w:rsid w:val="003B7208"/>
    <w:rsid w:val="00445E8E"/>
    <w:rsid w:val="004B3E91"/>
    <w:rsid w:val="004D0E0B"/>
    <w:rsid w:val="004F7F12"/>
    <w:rsid w:val="00594925"/>
    <w:rsid w:val="005B5279"/>
    <w:rsid w:val="005C2753"/>
    <w:rsid w:val="005C5915"/>
    <w:rsid w:val="00601A3A"/>
    <w:rsid w:val="0061563D"/>
    <w:rsid w:val="00640810"/>
    <w:rsid w:val="006F31A5"/>
    <w:rsid w:val="00752CDD"/>
    <w:rsid w:val="00772D3F"/>
    <w:rsid w:val="00777FDF"/>
    <w:rsid w:val="007B7444"/>
    <w:rsid w:val="007F740E"/>
    <w:rsid w:val="0080106A"/>
    <w:rsid w:val="00876231"/>
    <w:rsid w:val="008A0C64"/>
    <w:rsid w:val="00913EC2"/>
    <w:rsid w:val="009338D7"/>
    <w:rsid w:val="009A5A60"/>
    <w:rsid w:val="009D3436"/>
    <w:rsid w:val="00A74D85"/>
    <w:rsid w:val="00AB7CBE"/>
    <w:rsid w:val="00B30DCA"/>
    <w:rsid w:val="00B50BC0"/>
    <w:rsid w:val="00BF41D4"/>
    <w:rsid w:val="00BF6C52"/>
    <w:rsid w:val="00C90D17"/>
    <w:rsid w:val="00CD1AF0"/>
    <w:rsid w:val="00CF3FA3"/>
    <w:rsid w:val="00D0341D"/>
    <w:rsid w:val="00D462E5"/>
    <w:rsid w:val="00D56F92"/>
    <w:rsid w:val="00DB09FE"/>
    <w:rsid w:val="00DF78DC"/>
    <w:rsid w:val="00E20135"/>
    <w:rsid w:val="00EB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53D13-5BC2-4913-A396-E217AAB2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9FE"/>
  </w:style>
  <w:style w:type="paragraph" w:styleId="Footer">
    <w:name w:val="footer"/>
    <w:basedOn w:val="Normal"/>
    <w:link w:val="FooterChar"/>
    <w:uiPriority w:val="99"/>
    <w:unhideWhenUsed/>
    <w:rsid w:val="00DB0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9FE"/>
  </w:style>
  <w:style w:type="character" w:styleId="Hyperlink">
    <w:name w:val="Hyperlink"/>
    <w:basedOn w:val="DefaultParagraphFont"/>
    <w:uiPriority w:val="99"/>
    <w:unhideWhenUsed/>
    <w:rsid w:val="004D0E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66462">
      <w:bodyDiv w:val="1"/>
      <w:marLeft w:val="0"/>
      <w:marRight w:val="0"/>
      <w:marTop w:val="0"/>
      <w:marBottom w:val="0"/>
      <w:divBdr>
        <w:top w:val="none" w:sz="0" w:space="0" w:color="auto"/>
        <w:left w:val="none" w:sz="0" w:space="0" w:color="auto"/>
        <w:bottom w:val="none" w:sz="0" w:space="0" w:color="auto"/>
        <w:right w:val="none" w:sz="0" w:space="0" w:color="auto"/>
      </w:divBdr>
      <w:divsChild>
        <w:div w:id="2067684194">
          <w:marLeft w:val="0"/>
          <w:marRight w:val="0"/>
          <w:marTop w:val="0"/>
          <w:marBottom w:val="0"/>
          <w:divBdr>
            <w:top w:val="none" w:sz="0" w:space="0" w:color="auto"/>
            <w:left w:val="none" w:sz="0" w:space="0" w:color="auto"/>
            <w:bottom w:val="none" w:sz="0" w:space="0" w:color="auto"/>
            <w:right w:val="none" w:sz="0" w:space="0" w:color="auto"/>
          </w:divBdr>
          <w:divsChild>
            <w:div w:id="940378659">
              <w:marLeft w:val="0"/>
              <w:marRight w:val="0"/>
              <w:marTop w:val="0"/>
              <w:marBottom w:val="0"/>
              <w:divBdr>
                <w:top w:val="none" w:sz="0" w:space="0" w:color="auto"/>
                <w:left w:val="none" w:sz="0" w:space="0" w:color="auto"/>
                <w:bottom w:val="none" w:sz="0" w:space="0" w:color="auto"/>
                <w:right w:val="none" w:sz="0" w:space="0" w:color="auto"/>
              </w:divBdr>
              <w:divsChild>
                <w:div w:id="1177890197">
                  <w:marLeft w:val="0"/>
                  <w:marRight w:val="0"/>
                  <w:marTop w:val="0"/>
                  <w:marBottom w:val="0"/>
                  <w:divBdr>
                    <w:top w:val="none" w:sz="0" w:space="0" w:color="auto"/>
                    <w:left w:val="none" w:sz="0" w:space="0" w:color="auto"/>
                    <w:bottom w:val="none" w:sz="0" w:space="0" w:color="auto"/>
                    <w:right w:val="none" w:sz="0" w:space="0" w:color="auto"/>
                  </w:divBdr>
                  <w:divsChild>
                    <w:div w:id="79614147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483548650">
      <w:bodyDiv w:val="1"/>
      <w:marLeft w:val="0"/>
      <w:marRight w:val="0"/>
      <w:marTop w:val="0"/>
      <w:marBottom w:val="0"/>
      <w:divBdr>
        <w:top w:val="none" w:sz="0" w:space="0" w:color="auto"/>
        <w:left w:val="none" w:sz="0" w:space="0" w:color="auto"/>
        <w:bottom w:val="none" w:sz="0" w:space="0" w:color="auto"/>
        <w:right w:val="none" w:sz="0" w:space="0" w:color="auto"/>
      </w:divBdr>
      <w:divsChild>
        <w:div w:id="1881241443">
          <w:marLeft w:val="0"/>
          <w:marRight w:val="0"/>
          <w:marTop w:val="0"/>
          <w:marBottom w:val="0"/>
          <w:divBdr>
            <w:top w:val="none" w:sz="0" w:space="0" w:color="auto"/>
            <w:left w:val="none" w:sz="0" w:space="0" w:color="auto"/>
            <w:bottom w:val="none" w:sz="0" w:space="0" w:color="auto"/>
            <w:right w:val="none" w:sz="0" w:space="0" w:color="auto"/>
          </w:divBdr>
          <w:divsChild>
            <w:div w:id="755714930">
              <w:marLeft w:val="0"/>
              <w:marRight w:val="0"/>
              <w:marTop w:val="0"/>
              <w:marBottom w:val="0"/>
              <w:divBdr>
                <w:top w:val="none" w:sz="0" w:space="0" w:color="auto"/>
                <w:left w:val="none" w:sz="0" w:space="0" w:color="auto"/>
                <w:bottom w:val="none" w:sz="0" w:space="0" w:color="auto"/>
                <w:right w:val="none" w:sz="0" w:space="0" w:color="auto"/>
              </w:divBdr>
              <w:divsChild>
                <w:div w:id="1564674687">
                  <w:marLeft w:val="0"/>
                  <w:marRight w:val="0"/>
                  <w:marTop w:val="0"/>
                  <w:marBottom w:val="0"/>
                  <w:divBdr>
                    <w:top w:val="none" w:sz="0" w:space="0" w:color="auto"/>
                    <w:left w:val="none" w:sz="0" w:space="0" w:color="auto"/>
                    <w:bottom w:val="none" w:sz="0" w:space="0" w:color="auto"/>
                    <w:right w:val="none" w:sz="0" w:space="0" w:color="auto"/>
                  </w:divBdr>
                  <w:divsChild>
                    <w:div w:id="35697662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kenburns/shakers/timeline/" TargetMode="External"/><Relationship Id="rId3" Type="http://schemas.openxmlformats.org/officeDocument/2006/relationships/webSettings" Target="webSettings.xml"/><Relationship Id="rId7" Type="http://schemas.openxmlformats.org/officeDocument/2006/relationships/hyperlink" Target="http://www.jstor.org/stable/25667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tor.org/stable/348725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Plotas</dc:creator>
  <cp:keywords/>
  <dc:description/>
  <cp:lastModifiedBy>Peter Plotas</cp:lastModifiedBy>
  <cp:revision>11</cp:revision>
  <dcterms:created xsi:type="dcterms:W3CDTF">2015-11-30T21:29:00Z</dcterms:created>
  <dcterms:modified xsi:type="dcterms:W3CDTF">2015-12-01T15:31:00Z</dcterms:modified>
</cp:coreProperties>
</file>